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21D51" w14:textId="77777777" w:rsidR="000A4FEA" w:rsidRPr="00706575" w:rsidRDefault="000A4FEA" w:rsidP="000A4FEA">
      <w:pPr>
        <w:rPr>
          <w:b/>
          <w:bCs/>
        </w:rPr>
      </w:pPr>
      <w:r w:rsidRPr="00706575">
        <w:rPr>
          <w:b/>
          <w:bCs/>
        </w:rPr>
        <w:t>Δελτίο Τύπου</w:t>
      </w:r>
    </w:p>
    <w:p w14:paraId="6F2B98B2" w14:textId="77777777" w:rsidR="000A4FEA" w:rsidRPr="00706575" w:rsidRDefault="000A4FEA" w:rsidP="00505FDC">
      <w:pPr>
        <w:jc w:val="both"/>
      </w:pPr>
      <w:proofErr w:type="spellStart"/>
      <w:r w:rsidRPr="00706575">
        <w:rPr>
          <w:b/>
          <w:bCs/>
        </w:rPr>
        <w:t>Viterbo</w:t>
      </w:r>
      <w:proofErr w:type="spellEnd"/>
      <w:r w:rsidRPr="00706575">
        <w:rPr>
          <w:b/>
          <w:bCs/>
        </w:rPr>
        <w:t xml:space="preserve"> (Ιταλία), 29–30 Ιανουαρίου 2026</w:t>
      </w:r>
    </w:p>
    <w:p w14:paraId="3A3EEED3" w14:textId="062C38E4" w:rsidR="00431F36" w:rsidRDefault="000A4FEA" w:rsidP="00505FDC">
      <w:pPr>
        <w:jc w:val="both"/>
      </w:pPr>
      <w:r>
        <w:t>«</w:t>
      </w:r>
      <w:r w:rsidRPr="00C250A0">
        <w:rPr>
          <w:b/>
          <w:bCs/>
        </w:rPr>
        <w:t>Το ευρωπαϊκό δίκτυο Eurocastanea χαράσσει κοινή στρατηγική για την αντιμετώπιση των κρίσιμων ασθενειών της καστανιάς</w:t>
      </w:r>
      <w:r>
        <w:t>»</w:t>
      </w:r>
    </w:p>
    <w:p w14:paraId="348532A2" w14:textId="165AAD6D" w:rsidR="000A4FEA" w:rsidRDefault="000A4FEA" w:rsidP="00505FDC">
      <w:pPr>
        <w:jc w:val="both"/>
      </w:pPr>
      <w:r w:rsidRPr="000A4FEA">
        <w:t xml:space="preserve">Οι ομάδες εργασίας του δικτύου </w:t>
      </w:r>
      <w:r w:rsidRPr="000A4FEA">
        <w:rPr>
          <w:b/>
          <w:bCs/>
        </w:rPr>
        <w:t>Eurocastanea</w:t>
      </w:r>
      <w:r w:rsidRPr="000A4FEA">
        <w:t xml:space="preserve"> συνήλθαν στις 29 και 30 Ιανουαρίου 2026 στο Πανεπιστήμιο της </w:t>
      </w:r>
      <w:proofErr w:type="spellStart"/>
      <w:r w:rsidRPr="000A4FEA">
        <w:t>Tuscia</w:t>
      </w:r>
      <w:proofErr w:type="spellEnd"/>
      <w:r w:rsidRPr="000A4FEA">
        <w:t xml:space="preserve">, στο </w:t>
      </w:r>
      <w:proofErr w:type="spellStart"/>
      <w:r w:rsidRPr="000A4FEA">
        <w:t>Viterbo</w:t>
      </w:r>
      <w:proofErr w:type="spellEnd"/>
      <w:r w:rsidRPr="000A4FEA">
        <w:t xml:space="preserve"> της Ιταλίας, με αντικείμενο τις </w:t>
      </w:r>
      <w:r w:rsidRPr="000A4FEA">
        <w:rPr>
          <w:b/>
          <w:bCs/>
        </w:rPr>
        <w:t>κύριες ασθένειες</w:t>
      </w:r>
      <w:r w:rsidRPr="000A4FEA">
        <w:t xml:space="preserve"> που πλήττουν την καστανιά και την παραγωγή της. Στις εργασίες συμμετείχαν περισσότεροι από 40 ερευνητές, τεχνικοί και φορείς του κλάδου από εννέα χώρες (Ιταλία, Ισπανία, Πορτογαλία, Γαλλία, </w:t>
      </w:r>
      <w:r w:rsidRPr="000A4FEA">
        <w:rPr>
          <w:b/>
          <w:bCs/>
        </w:rPr>
        <w:t>Ελλάδα</w:t>
      </w:r>
      <w:r w:rsidRPr="000A4FEA">
        <w:t>, Αυστρία, Ελβετία, ΗΠΑ και Αυστραλία), εστιάζοντας σε προβλήματα με σημαντικό αντίκτυπο στην απόδοση και την ποιότητα των καρπών.</w:t>
      </w:r>
    </w:p>
    <w:p w14:paraId="485E69AE" w14:textId="68732E78" w:rsidR="00D94163" w:rsidRPr="00D94163" w:rsidRDefault="00D94163" w:rsidP="00505FDC">
      <w:pPr>
        <w:spacing w:after="0"/>
        <w:jc w:val="both"/>
        <w:rPr>
          <w:b/>
          <w:bCs/>
        </w:rPr>
      </w:pPr>
      <w:r w:rsidRPr="00D94163">
        <w:rPr>
          <w:b/>
          <w:bCs/>
        </w:rPr>
        <w:t xml:space="preserve">Κύριοι άξονες προστασίας της </w:t>
      </w:r>
      <w:proofErr w:type="spellStart"/>
      <w:r w:rsidRPr="00D94163">
        <w:rPr>
          <w:b/>
          <w:bCs/>
        </w:rPr>
        <w:t>καστανεοκαλλιέργειας</w:t>
      </w:r>
      <w:proofErr w:type="spellEnd"/>
    </w:p>
    <w:p w14:paraId="075F814E" w14:textId="6509E9E2" w:rsidR="00D94163" w:rsidRDefault="00D94163" w:rsidP="00505FDC">
      <w:pPr>
        <w:jc w:val="both"/>
      </w:pPr>
      <w:r w:rsidRPr="00D94163">
        <w:t>Στο επίκεντρο των εργασιών βρέθηκαν τέσσερις άξονες</w:t>
      </w:r>
      <w:r>
        <w:t xml:space="preserve"> </w:t>
      </w:r>
      <w:r w:rsidRPr="00D94163">
        <w:t xml:space="preserve">προστασίας της </w:t>
      </w:r>
      <w:proofErr w:type="spellStart"/>
      <w:r w:rsidRPr="00D94163">
        <w:t>καστανεοκαλλιέργειας</w:t>
      </w:r>
      <w:proofErr w:type="spellEnd"/>
      <w:r>
        <w:t xml:space="preserve"> που θεωρούνται κρίσιμοι για </w:t>
      </w:r>
      <w:r w:rsidRPr="00D94163">
        <w:t xml:space="preserve">τη βιωσιμότητα των </w:t>
      </w:r>
      <w:proofErr w:type="spellStart"/>
      <w:r w:rsidRPr="00D94163">
        <w:t>καστανεώνων</w:t>
      </w:r>
      <w:proofErr w:type="spellEnd"/>
      <w:r>
        <w:t>:</w:t>
      </w:r>
    </w:p>
    <w:p w14:paraId="47D9173E" w14:textId="77777777" w:rsidR="00D94163" w:rsidRPr="00C250A0" w:rsidRDefault="00D94163" w:rsidP="00505FDC">
      <w:pPr>
        <w:numPr>
          <w:ilvl w:val="0"/>
          <w:numId w:val="1"/>
        </w:numPr>
        <w:jc w:val="both"/>
      </w:pPr>
      <w:r w:rsidRPr="00C250A0">
        <w:rPr>
          <w:b/>
          <w:bCs/>
        </w:rPr>
        <w:t>Σήψη του κάστανου (Φαιά σήψη)</w:t>
      </w:r>
    </w:p>
    <w:p w14:paraId="6E5D75B2" w14:textId="77777777" w:rsidR="00D94163" w:rsidRPr="00C250A0" w:rsidRDefault="00D94163" w:rsidP="00505FDC">
      <w:pPr>
        <w:numPr>
          <w:ilvl w:val="0"/>
          <w:numId w:val="1"/>
        </w:numPr>
        <w:jc w:val="both"/>
      </w:pPr>
      <w:r w:rsidRPr="00C250A0">
        <w:rPr>
          <w:b/>
          <w:bCs/>
        </w:rPr>
        <w:t>Μελάνωση</w:t>
      </w:r>
    </w:p>
    <w:p w14:paraId="12791525" w14:textId="77777777" w:rsidR="00D94163" w:rsidRPr="00C250A0" w:rsidRDefault="00D94163" w:rsidP="00505FDC">
      <w:pPr>
        <w:numPr>
          <w:ilvl w:val="0"/>
          <w:numId w:val="1"/>
        </w:numPr>
        <w:jc w:val="both"/>
      </w:pPr>
      <w:r w:rsidRPr="00C250A0">
        <w:rPr>
          <w:b/>
          <w:bCs/>
        </w:rPr>
        <w:t>Εντομολογικοί εχθροί (π.χ. Σφήκα της καστανιάς)</w:t>
      </w:r>
    </w:p>
    <w:p w14:paraId="4A2CDA13" w14:textId="77777777" w:rsidR="00D94163" w:rsidRPr="00C250A0" w:rsidRDefault="00D94163" w:rsidP="00505FDC">
      <w:pPr>
        <w:numPr>
          <w:ilvl w:val="0"/>
          <w:numId w:val="1"/>
        </w:numPr>
        <w:jc w:val="both"/>
      </w:pPr>
      <w:r w:rsidRPr="00C250A0">
        <w:rPr>
          <w:b/>
          <w:bCs/>
        </w:rPr>
        <w:t>Έλκος της καστανιάς</w:t>
      </w:r>
    </w:p>
    <w:p w14:paraId="33413E5B" w14:textId="77777777" w:rsidR="00D94163" w:rsidRDefault="00D94163" w:rsidP="00505FDC">
      <w:pPr>
        <w:jc w:val="both"/>
      </w:pPr>
      <w:r w:rsidRPr="00706575">
        <w:t xml:space="preserve">Η διαχείριση αυτών των προβλημάτων αποτελεί </w:t>
      </w:r>
      <w:r>
        <w:t>μείζον πρόβλημα για την καλλιέργεια της καστανιάς σε όλη την Ευρώπη</w:t>
      </w:r>
      <w:r w:rsidRPr="00706575">
        <w:t>, ιδιαίτερα στο πλαίσιο της κλιματικής αλλαγής και των αυξανόμενων απαιτήσεων των καταναλωτών.</w:t>
      </w:r>
    </w:p>
    <w:p w14:paraId="1D96FE6C" w14:textId="77777777" w:rsidR="00D94163" w:rsidRPr="00706575" w:rsidRDefault="00D94163" w:rsidP="00505FDC">
      <w:pPr>
        <w:jc w:val="both"/>
        <w:rPr>
          <w:b/>
          <w:bCs/>
        </w:rPr>
      </w:pPr>
      <w:r w:rsidRPr="00706575">
        <w:rPr>
          <w:b/>
          <w:bCs/>
        </w:rPr>
        <w:t>Ελληνική Συμμετοχή: Δεδομένα και Στρατηγική</w:t>
      </w:r>
    </w:p>
    <w:p w14:paraId="113743A9" w14:textId="77777777" w:rsidR="003B2DCD" w:rsidRDefault="00D94163" w:rsidP="00505FDC">
      <w:pPr>
        <w:jc w:val="both"/>
      </w:pPr>
      <w:r w:rsidRPr="00706575">
        <w:t xml:space="preserve">Κατά τη διάρκεια των εργασιών, </w:t>
      </w:r>
      <w:r>
        <w:t xml:space="preserve">οι </w:t>
      </w:r>
      <w:r>
        <w:rPr>
          <w:b/>
          <w:bCs/>
        </w:rPr>
        <w:t>Έλληνες ερευνητές</w:t>
      </w:r>
      <w:r w:rsidRPr="00706575">
        <w:t xml:space="preserve"> </w:t>
      </w:r>
      <w:r>
        <w:t xml:space="preserve">με την παρουσία της Δρ. Ελένης Τοπαλίδου (Φυτοπαθολόγο του ΙΔΕ-ΕΛΓΟ-ΔΗΜΤΡΑ), του Δρ. Παναγιώτη </w:t>
      </w:r>
      <w:proofErr w:type="spellStart"/>
      <w:r>
        <w:t>Μαδέση</w:t>
      </w:r>
      <w:proofErr w:type="spellEnd"/>
      <w:r>
        <w:t xml:space="preserve"> (Παν. Θεσσαλίας) και της Δρ. Καλλιόπης Παπαδοπούλου (Παν. Θεσσαλίας) </w:t>
      </w:r>
      <w:r w:rsidRPr="00706575">
        <w:t>παρουσίασ</w:t>
      </w:r>
      <w:r>
        <w:t>αν</w:t>
      </w:r>
      <w:r w:rsidRPr="00706575">
        <w:t xml:space="preserve"> αναλυτικά δεδομένα για την κατάσταση στη χώρα μας και για τις τρεις κύριες ασθένειες</w:t>
      </w:r>
      <w:r>
        <w:t xml:space="preserve"> (έλκος, μελάνωση και φαιά σήψη)</w:t>
      </w:r>
      <w:r w:rsidRPr="00706575">
        <w:t xml:space="preserve">. </w:t>
      </w:r>
      <w:r w:rsidR="007E66C5" w:rsidRPr="007E66C5">
        <w:t xml:space="preserve">Το </w:t>
      </w:r>
      <w:proofErr w:type="spellStart"/>
      <w:r w:rsidR="007E66C5" w:rsidRPr="007E66C5">
        <w:t>workshop</w:t>
      </w:r>
      <w:proofErr w:type="spellEnd"/>
      <w:r w:rsidR="007E66C5" w:rsidRPr="007E66C5">
        <w:t xml:space="preserve"> παρακολούθησαν επίσης εκπρόσωποι του Αγροτικού Συνεταιρισμού </w:t>
      </w:r>
      <w:proofErr w:type="spellStart"/>
      <w:r w:rsidR="007E66C5" w:rsidRPr="007E66C5">
        <w:t>Μελιβοίας</w:t>
      </w:r>
      <w:proofErr w:type="spellEnd"/>
      <w:r w:rsidR="007E66C5" w:rsidRPr="007E66C5">
        <w:t xml:space="preserve"> «Η ΑΘΑΝΑΤΗ»,</w:t>
      </w:r>
      <w:r w:rsidR="00635835">
        <w:t xml:space="preserve"> </w:t>
      </w:r>
      <w:r w:rsidR="00635835" w:rsidRPr="00635835">
        <w:t>επισφραγίζοντας το έμπρακτο ενδιαφέρον του κλάδου για τη θωράκιση της παραγωγής μέσω της διεθνούς συνεργασίας.</w:t>
      </w:r>
    </w:p>
    <w:p w14:paraId="6A7AE8A8" w14:textId="5044E2F8" w:rsidR="003B2DCD" w:rsidRDefault="003B2DCD" w:rsidP="00505FDC">
      <w:pPr>
        <w:jc w:val="both"/>
      </w:pPr>
      <w:r w:rsidRPr="003B2DCD">
        <w:t xml:space="preserve">Κατά τη διάρκεια των εργασιών παρουσιάστηκαν αναλυτικά δεδομένα για το έργο του </w:t>
      </w:r>
      <w:r w:rsidRPr="003B2DCD">
        <w:rPr>
          <w:b/>
          <w:bCs/>
        </w:rPr>
        <w:t>Υπουργείου Αγροτικής Ανάπτυξης και Τροφίμων (ΥΠΑΑΤ):</w:t>
      </w:r>
    </w:p>
    <w:p w14:paraId="6D286DFC" w14:textId="69CA7546" w:rsidR="00C2252B" w:rsidRDefault="00D94163" w:rsidP="00505FDC">
      <w:pPr>
        <w:pStyle w:val="a6"/>
        <w:numPr>
          <w:ilvl w:val="0"/>
          <w:numId w:val="2"/>
        </w:numPr>
        <w:jc w:val="both"/>
      </w:pPr>
      <w:r>
        <w:t>Α</w:t>
      </w:r>
      <w:r w:rsidRPr="00D94163">
        <w:t xml:space="preserve">ναδείχθηκε το επιτυχημένο έργο της βιολογικής καταπολέμησης του έλκους της καστανιάς, επισημαίνοντας ότι </w:t>
      </w:r>
      <w:r w:rsidR="00C2252B">
        <w:t xml:space="preserve">οι εμβολιασμοί με το </w:t>
      </w:r>
      <w:proofErr w:type="spellStart"/>
      <w:r w:rsidR="00C2252B">
        <w:t>υποπαθογόνο</w:t>
      </w:r>
      <w:proofErr w:type="spellEnd"/>
      <w:r w:rsidR="00C2252B">
        <w:t xml:space="preserve"> στέλεχος σε όλη την επικράτεια της χώρας περιόρισαν </w:t>
      </w:r>
      <w:r w:rsidR="00C2252B" w:rsidRPr="00D94163">
        <w:t>σημαντικά την ασθένεια, η οποία πλέον δεν αποτελεί μείζον πρόβλημα για τη χώρα</w:t>
      </w:r>
      <w:r w:rsidR="00C2252B">
        <w:t xml:space="preserve">. </w:t>
      </w:r>
      <w:r w:rsidR="00C2252B" w:rsidRPr="00C2252B">
        <w:t>Υπογραμμίστηκε, ωστόσο,</w:t>
      </w:r>
      <w:r w:rsidR="00C2252B">
        <w:t xml:space="preserve"> ότι για τη </w:t>
      </w:r>
      <w:r w:rsidR="00C2252B" w:rsidRPr="00647E12">
        <w:t>διασφάλιση της μακροπρόθεσμης αποτελεσματικότητας της μεθόδου</w:t>
      </w:r>
      <w:r w:rsidR="00C2252B">
        <w:t xml:space="preserve"> απαιτείται </w:t>
      </w:r>
      <w:r w:rsidR="00C2252B" w:rsidRPr="00647E12">
        <w:t>διαρκής έλεγχος της γενετικής ποικιλομορφίας</w:t>
      </w:r>
      <w:r w:rsidR="00C2252B">
        <w:t xml:space="preserve"> (</w:t>
      </w:r>
      <w:r w:rsidR="00C2252B" w:rsidRPr="00C2252B">
        <w:rPr>
          <w:lang w:val="en-US"/>
        </w:rPr>
        <w:t>VC</w:t>
      </w:r>
      <w:r w:rsidR="00C2252B" w:rsidRPr="00647E12">
        <w:t xml:space="preserve"> </w:t>
      </w:r>
      <w:r w:rsidR="00C2252B" w:rsidRPr="00C2252B">
        <w:rPr>
          <w:lang w:val="en-US"/>
        </w:rPr>
        <w:t>types</w:t>
      </w:r>
      <w:r w:rsidR="00C2252B" w:rsidRPr="00647E12">
        <w:t xml:space="preserve">) </w:t>
      </w:r>
      <w:r w:rsidR="00C2252B">
        <w:t xml:space="preserve">του μύκητα </w:t>
      </w:r>
      <w:proofErr w:type="spellStart"/>
      <w:r w:rsidR="00C2252B" w:rsidRPr="00C2252B">
        <w:rPr>
          <w:i/>
          <w:iCs/>
          <w:lang w:val="en-US"/>
        </w:rPr>
        <w:t>Cryphonectria</w:t>
      </w:r>
      <w:proofErr w:type="spellEnd"/>
      <w:r w:rsidR="00C2252B" w:rsidRPr="00C2252B">
        <w:rPr>
          <w:i/>
          <w:iCs/>
        </w:rPr>
        <w:t xml:space="preserve"> </w:t>
      </w:r>
      <w:r w:rsidR="00C2252B" w:rsidRPr="00C2252B">
        <w:rPr>
          <w:i/>
          <w:iCs/>
          <w:lang w:val="en-US"/>
        </w:rPr>
        <w:t>parasitica</w:t>
      </w:r>
      <w:r w:rsidR="00C2252B">
        <w:t xml:space="preserve"> και</w:t>
      </w:r>
      <w:r w:rsidR="00C2252B" w:rsidRPr="00647E12">
        <w:t xml:space="preserve"> αυστηρή τήρηση των κανονισμών για την αποτροπή εισαγωγής του τύπου σύζευξης MAT-2</w:t>
      </w:r>
      <w:r w:rsidR="00C2252B">
        <w:t xml:space="preserve">. </w:t>
      </w:r>
      <w:r w:rsidR="00C2252B" w:rsidRPr="00C2252B">
        <w:rPr>
          <w:b/>
          <w:bCs/>
        </w:rPr>
        <w:t>Παράλληλα</w:t>
      </w:r>
      <w:r w:rsidR="00C2252B" w:rsidRPr="00C2252B">
        <w:t xml:space="preserve">, τονίστηκε ότι η διαφύλαξη της κυριαρχίας του </w:t>
      </w:r>
      <w:proofErr w:type="spellStart"/>
      <w:r w:rsidR="00C2252B" w:rsidRPr="00C2252B">
        <w:t>υποπαθογόνου</w:t>
      </w:r>
      <w:proofErr w:type="spellEnd"/>
      <w:r w:rsidR="00C2252B" w:rsidRPr="00C2252B">
        <w:t xml:space="preserve"> στελέχους κρίνεται ζωτικής σημασίας για τη θωράκιση των </w:t>
      </w:r>
      <w:proofErr w:type="spellStart"/>
      <w:r w:rsidR="00C2252B" w:rsidRPr="00C2252B">
        <w:t>καστανεώνων</w:t>
      </w:r>
      <w:proofErr w:type="spellEnd"/>
      <w:r w:rsidR="00C2252B" w:rsidRPr="00C2252B">
        <w:t xml:space="preserve"> απέναντι στις πιέσεις της κλιματικής αλλαγής</w:t>
      </w:r>
      <w:r w:rsidR="00C2252B">
        <w:t xml:space="preserve">. </w:t>
      </w:r>
    </w:p>
    <w:p w14:paraId="0B641817" w14:textId="77777777" w:rsidR="00C2252B" w:rsidRDefault="00C2252B" w:rsidP="00505FDC">
      <w:pPr>
        <w:pStyle w:val="a6"/>
        <w:jc w:val="both"/>
      </w:pPr>
    </w:p>
    <w:p w14:paraId="15484314" w14:textId="77777777" w:rsidR="00185A1B" w:rsidRDefault="00C2252B" w:rsidP="00505FDC">
      <w:pPr>
        <w:numPr>
          <w:ilvl w:val="0"/>
          <w:numId w:val="2"/>
        </w:numPr>
        <w:jc w:val="both"/>
      </w:pPr>
      <w:r w:rsidRPr="00C2252B">
        <w:lastRenderedPageBreak/>
        <w:t>Παρουσιάστηκαν τα αποτελέσματα του εξειδικευμένου προγράμματος για τη φαιά σήψη, με τις πιλοτικές εφαρμογές του 2025 να αναδεικνύουν δύο σκευάσματα με ιδιαίτερα ενθαρρυντική δράση. Η επανάληψη των δοκιμών κατά την καλλιεργητική περίοδο του 2026 θεωρείται καθοριστική για την επικύρωση της αποτελεσματικότητάς τους.</w:t>
      </w:r>
      <w:r w:rsidR="00185A1B">
        <w:t xml:space="preserve"> Παράλληλα, τα δεδομένα από το δίκτυο 10 μετεωρολογικών σταθμών που εγκατέστησε η ελληνική ομάδα πιστοποίησαν ότι:</w:t>
      </w:r>
    </w:p>
    <w:p w14:paraId="104205C6" w14:textId="77777777" w:rsidR="00185A1B" w:rsidRDefault="00185A1B" w:rsidP="00505FDC">
      <w:pPr>
        <w:ind w:left="720"/>
        <w:jc w:val="both"/>
      </w:pPr>
      <w:r>
        <w:t>(α) Η ένταση της προσβολής συνδέεται άμεσα με το υψόμετρο και τα επίπεδα σχετικής υγρασίας.</w:t>
      </w:r>
    </w:p>
    <w:p w14:paraId="4FE4368D" w14:textId="77777777" w:rsidR="00185A1B" w:rsidRDefault="00185A1B" w:rsidP="00505FDC">
      <w:pPr>
        <w:ind w:left="720"/>
        <w:jc w:val="both"/>
      </w:pPr>
      <w:r>
        <w:t xml:space="preserve">(β) Ο μύκητας εντοπίζεται και σε </w:t>
      </w:r>
      <w:proofErr w:type="spellStart"/>
      <w:r>
        <w:t>ασυμπτωματικούς</w:t>
      </w:r>
      <w:proofErr w:type="spellEnd"/>
      <w:r>
        <w:t xml:space="preserve"> καρπούς (λανθάνουσα παρουσία), καθιστώντας τη </w:t>
      </w:r>
      <w:proofErr w:type="spellStart"/>
      <w:r>
        <w:t>μετασυλλεκτική</w:t>
      </w:r>
      <w:proofErr w:type="spellEnd"/>
      <w:r>
        <w:t xml:space="preserve"> διαχείριση εξαιρετικά κρίσιμη.</w:t>
      </w:r>
    </w:p>
    <w:p w14:paraId="010D8CDA" w14:textId="77777777" w:rsidR="00185A1B" w:rsidRDefault="00185A1B" w:rsidP="00505FDC">
      <w:pPr>
        <w:ind w:left="720"/>
        <w:jc w:val="both"/>
      </w:pPr>
      <w:r>
        <w:t>(γ) Υπάρχει σημαντική διαφοροποίηση των πληθυσμών του παθογόνου μεταξύ των τεσσάρων περιοχών μελέτης</w:t>
      </w:r>
    </w:p>
    <w:p w14:paraId="5DC2EAA4" w14:textId="66913E5B" w:rsidR="00C2252B" w:rsidRDefault="00185A1B" w:rsidP="00505FDC">
      <w:pPr>
        <w:numPr>
          <w:ilvl w:val="0"/>
          <w:numId w:val="2"/>
        </w:numPr>
        <w:jc w:val="both"/>
      </w:pPr>
      <w:r>
        <w:t xml:space="preserve">Ως προς την ασθένεια της μελάνωσης αναδείχθηκε το κενό που υπάρχει στην επίσημη χαρτογράφηση των ειδών </w:t>
      </w:r>
      <w:r w:rsidRPr="00185A1B">
        <w:rPr>
          <w:i/>
          <w:iCs/>
          <w:lang w:val="en-US"/>
        </w:rPr>
        <w:t>Phytophthora</w:t>
      </w:r>
      <w:r w:rsidRPr="00185A1B">
        <w:t xml:space="preserve"> </w:t>
      </w:r>
      <w:r>
        <w:t xml:space="preserve">στην Ελλάδα, γεγονός που καθιστά τα διαθέσιμα δεδομένα αποσπασματικά και δυσχεραίνει την πλήρη αξιολόγηση της ασθένειας. </w:t>
      </w:r>
      <w:r w:rsidRPr="00185A1B">
        <w:t>Τονίστηκε η επείγουσα ανάγκη για μια συντονισμένη εθνική χαρτογράφηση, καθώς και για τη διερεύνηση σύγχρονων μεθόδων πρόληψης και αντιμετώπισης</w:t>
      </w:r>
      <w:r w:rsidR="00505FDC">
        <w:t xml:space="preserve"> της ασθένειας στο πλαίσιο της ολοκληρωμένης διαχείρισης ασθενειών της καστανιάς.</w:t>
      </w:r>
    </w:p>
    <w:p w14:paraId="6410B4E4" w14:textId="77777777" w:rsidR="00505FDC" w:rsidRPr="00505FDC" w:rsidRDefault="00505FDC" w:rsidP="00505FDC">
      <w:pPr>
        <w:spacing w:before="240"/>
        <w:jc w:val="both"/>
        <w:rPr>
          <w:b/>
          <w:bCs/>
        </w:rPr>
      </w:pPr>
      <w:r w:rsidRPr="00505FDC">
        <w:rPr>
          <w:b/>
          <w:bCs/>
        </w:rPr>
        <w:t xml:space="preserve">Στόχοι και Προοπτικές του </w:t>
      </w:r>
      <w:r w:rsidRPr="00505FDC">
        <w:rPr>
          <w:b/>
          <w:bCs/>
          <w:lang w:val="en-US"/>
        </w:rPr>
        <w:t>Eurocastanea</w:t>
      </w:r>
    </w:p>
    <w:p w14:paraId="6FF87E9E" w14:textId="77777777" w:rsidR="00505FDC" w:rsidRPr="00706575" w:rsidRDefault="00505FDC" w:rsidP="00505FDC">
      <w:pPr>
        <w:jc w:val="both"/>
      </w:pPr>
      <w:r>
        <w:t xml:space="preserve">Το δίκτυο </w:t>
      </w:r>
      <w:r w:rsidRPr="00706575">
        <w:t xml:space="preserve">Eurocastanea στοχεύει στην ανταλλαγή δεδομένων και την ανάπτυξη επιχειρησιακών συστάσεων για τους παραγωγούς. </w:t>
      </w:r>
      <w:r w:rsidRPr="00505FDC">
        <w:rPr>
          <w:b/>
          <w:bCs/>
        </w:rPr>
        <w:t>Σύντομα θα δημοσιευθεί σύνοψη των πρακτικών αποτελεσμάτων για τους παραγωγούς.</w:t>
      </w:r>
      <w:r w:rsidRPr="00706575">
        <w:t xml:space="preserve"> Η Eurocastanea συνεχίζει να προωθεί το κάστανο ως ένα υγιεινό, βιώσιμο και υψηλής ποιότητας προϊόν, η αξία του οποίου συνδέεται άρρηκτα με την ορθή υγειονομική διαχείριση σε όλη την αλυσίδα παραγωγής.</w:t>
      </w:r>
    </w:p>
    <w:p w14:paraId="2B1E73E7" w14:textId="10539A7E" w:rsidR="00505FDC" w:rsidRDefault="00505FDC" w:rsidP="00505FDC">
      <w:pPr>
        <w:jc w:val="both"/>
      </w:pPr>
      <w:r>
        <w:t xml:space="preserve">Η ελληνική ομάδα συμμετέχει ενεργά στην προσπάθεια αυτή, με στόχο να </w:t>
      </w:r>
      <w:proofErr w:type="spellStart"/>
      <w:r>
        <w:t>βοήθησει</w:t>
      </w:r>
      <w:proofErr w:type="spellEnd"/>
      <w:r>
        <w:t xml:space="preserve"> τους </w:t>
      </w:r>
      <w:proofErr w:type="spellStart"/>
      <w:r>
        <w:t>καστανοπαραγωγούς</w:t>
      </w:r>
      <w:proofErr w:type="spellEnd"/>
      <w:r>
        <w:t xml:space="preserve"> να βελτιστοποιήσουν την διαχείριση της καλλιέργειας τους.</w:t>
      </w:r>
    </w:p>
    <w:p w14:paraId="181FDB9D" w14:textId="7141EDB5" w:rsidR="00505FDC" w:rsidRDefault="00505FDC" w:rsidP="00505FDC">
      <w:pPr>
        <w:jc w:val="both"/>
      </w:pPr>
      <w:r>
        <w:rPr>
          <w:noProof/>
        </w:rPr>
        <w:drawing>
          <wp:inline distT="0" distB="0" distL="0" distR="0" wp14:anchorId="3E1E55C9" wp14:editId="55DF1189">
            <wp:extent cx="4495800" cy="2609850"/>
            <wp:effectExtent l="0" t="0" r="0" b="0"/>
            <wp:docPr id="4584001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433B7" w14:textId="77777777" w:rsidR="00505FDC" w:rsidRDefault="00505FDC" w:rsidP="00505FDC">
      <w:pPr>
        <w:ind w:left="360"/>
        <w:jc w:val="both"/>
      </w:pPr>
    </w:p>
    <w:p w14:paraId="23F48B56" w14:textId="77777777" w:rsidR="00185A1B" w:rsidRDefault="00185A1B" w:rsidP="00185A1B">
      <w:pPr>
        <w:pStyle w:val="a6"/>
      </w:pPr>
    </w:p>
    <w:sectPr w:rsidR="00185A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F5189"/>
    <w:multiLevelType w:val="multilevel"/>
    <w:tmpl w:val="635E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1517A6"/>
    <w:multiLevelType w:val="hybridMultilevel"/>
    <w:tmpl w:val="7F2416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64965">
    <w:abstractNumId w:val="0"/>
  </w:num>
  <w:num w:numId="2" w16cid:durableId="122876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EA"/>
    <w:rsid w:val="000A4FEA"/>
    <w:rsid w:val="00185A1B"/>
    <w:rsid w:val="003B2DCD"/>
    <w:rsid w:val="00431F36"/>
    <w:rsid w:val="00505FDC"/>
    <w:rsid w:val="00635835"/>
    <w:rsid w:val="00777D71"/>
    <w:rsid w:val="007E66C5"/>
    <w:rsid w:val="00C2252B"/>
    <w:rsid w:val="00D94163"/>
    <w:rsid w:val="00F8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1A7E"/>
  <w15:chartTrackingRefBased/>
  <w15:docId w15:val="{92FCB258-577A-4B97-BD2C-30C05C3F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FEA"/>
  </w:style>
  <w:style w:type="paragraph" w:styleId="1">
    <w:name w:val="heading 1"/>
    <w:basedOn w:val="a"/>
    <w:next w:val="a"/>
    <w:link w:val="1Char"/>
    <w:uiPriority w:val="9"/>
    <w:qFormat/>
    <w:rsid w:val="000A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4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A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A4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A4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A4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A4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A4FE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A4FE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A4FE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A4FE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A4FE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A4F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A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A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A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A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A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A4FE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A4FE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A4FE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A4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A4FE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A4F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ml9hjshw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Topalidou</dc:creator>
  <cp:keywords/>
  <dc:description/>
  <cp:lastModifiedBy>Eleni Topalidou</cp:lastModifiedBy>
  <cp:revision>4</cp:revision>
  <dcterms:created xsi:type="dcterms:W3CDTF">2026-02-09T09:54:00Z</dcterms:created>
  <dcterms:modified xsi:type="dcterms:W3CDTF">2026-02-09T10:46:00Z</dcterms:modified>
</cp:coreProperties>
</file>